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425"/>
        <w:gridCol w:w="6389"/>
        <w:tblGridChange w:id="0">
          <w:tblGrid>
            <w:gridCol w:w="3425"/>
            <w:gridCol w:w="6389"/>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7"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334"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5" w:right="12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WEB SAYFASI </w:t>
            </w:r>
            <w:r w:rsidDel="00000000" w:rsidR="00000000" w:rsidRPr="00000000">
              <w:rPr>
                <w:b w:val="1"/>
                <w:bCs w:val="1"/>
                <w:rtl w:val="0"/>
              </w:rPr>
              <w:t xml:space="preserve">KOORDİNATÖRLÜĞÜ</w:t>
            </w:r>
            <w:r w:rsidDel="00000000" w:rsidR="00000000" w:rsidRPr="00000000">
              <w:rPr>
                <w:rtl w:val="0"/>
              </w:rPr>
            </w:r>
          </w:p>
        </w:tc>
      </w:tr>
      <w:tr>
        <w:trPr>
          <w:cantSplit w:val="0"/>
          <w:trHeight w:val="9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547"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4" w:right="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Koordinatörlüğü, bölümün web sitesi ve dijital platformlarının etkin ve verimli bir şekilde yönetilmesinden sorumlu birimdir. Bu koordinatörlük, bölümün, dijital görünürlüğünü artırmak için içeriklerin güncellenmesini, kullanıcı dostu bir tasarım sağlanmasını ve web sitesinin tüm paydaşlar için erişilebilir olmasını garanti eder. Ayrıca, web sayfasının teknik altyapısının düzgün çalışmasını sağlamak, site performansını izlemek ve dijital iletişim stratejilerini geliştirmek de bu birimin görevleri arasındadır.</w:t>
            </w:r>
          </w:p>
        </w:tc>
      </w:tr>
      <w:tr>
        <w:trPr>
          <w:cantSplit w:val="0"/>
          <w:trHeight w:val="263"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61" w:hRule="atLeast"/>
          <w:tblHeader w:val="0"/>
        </w:trPr>
        <w:tc>
          <w:tcPr/>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Kalite Güvencesi Sistemi Yönergesi</w:t>
            </w:r>
          </w:p>
        </w:tc>
      </w:tr>
      <w:tr>
        <w:trPr>
          <w:cantSplit w:val="0"/>
          <w:trHeight w:val="266"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485" w:hRule="atLeast"/>
          <w:tblHeader w:val="0"/>
        </w:trPr>
        <w:tc>
          <w:tcPr/>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İşletme bölümü web sayfasının düzenli olarak güncellenmesini sağlamak.</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Bölümle ilgili duyurular, etkinlikler ve haberlerin doğru ve zamanında paylaşılmasını sağlamak.</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7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sayfasının tasarımı ve içeriğinin sürekli olarak iyileştirilmesi için önerilerde bulunmak.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32" w:lineRule="auto"/>
              <w:ind w:left="834" w:right="70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üzerinden öğrencilere, öğretim üyelerine ve diğer paydaşlara gerekli bilgi akışını sağlamak.</w:t>
            </w:r>
          </w:p>
        </w:tc>
      </w:tr>
      <w:tr>
        <w:trPr>
          <w:cantSplit w:val="0"/>
          <w:trHeight w:val="266"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399" w:hRule="atLeast"/>
          <w:tblHeader w:val="0"/>
        </w:trPr>
        <w:tc>
          <w:tcPr/>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141"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2"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31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w:t>
            </w:r>
            <w:r w:rsidDel="00000000" w:rsidR="00000000" w:rsidRPr="00000000">
              <w:rPr>
                <w:rtl w:val="0"/>
              </w:rPr>
              <w:t xml:space="preserve">İstanbul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KYS dokümanlarına uygun hareket edilmesini ve kayıtlara yönelik ilgili koordinasyonu sağlamak,</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6" w:line="225" w:lineRule="auto"/>
              <w:ind w:left="834" w:right="16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73"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844" w:hRule="atLeast"/>
          <w:tblHeader w:val="0"/>
        </w:trPr>
        <w:tc>
          <w:tcPr/>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61"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Bilgi, belge ve raporları hazırlamak üzere akademik ve idari birimlerden bilgi ve veri talep etmek,</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5">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GEmY68JJ9N9U+SLlP1dT8M30Xw==">CgMxLjA4AHIhMUtHczNCQXJTOWQ4N3RLQ1UyMWdRVHgwdFYyeFpUWEZC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2026-04-16T00:00:00Z</vt:lpwstr>
  </property>
  <property fmtid="{D5CDD505-2E9C-101B-9397-08002B2CF9AE}" pid="5" name="Producer">
    <vt:lpwstr>Microsoft: Print To PDF</vt:lpwstr>
  </property>
</Properties>
</file>